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uSupport – nowa platforma wsparcia psychologicznego dla młodych ludzi z Polski i Ukrainy</w: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W Polsce rusza pilotaż programu uSupport – innowacyjnej platformy psychologicznej online, stworzonej przy wsparciu UNICEF. Nasz kraj jest jednym z dwóch wybranych do testowego wdrożenia rozwiązania, które ma na celu wspieranie zdrowia psychicznego i dobrostanu społecznego młodych ludzi.</w:t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uSupport Poland skierowany jest zarówno do młodzieży polskiej, jak i ukraińskiej, szczególnie tej z doświadczeniem uchodźstwa i migracji. Za rozwój i implementację platformy w Polsce odpowiadają Biuro UNICEF ds. Reagowania na Potrzeby Uchodźców w Polsce oraz Tuser – firma spin-off Uniwersytetu SWPS, powołana przez interdyscyplinarny zespół badaczek i badaczy. </w:t>
      </w:r>
    </w:p>
    <w:p w:rsidR="00000000" w:rsidDel="00000000" w:rsidP="00000000" w:rsidRDefault="00000000" w:rsidRPr="00000000" w14:paraId="00000007">
      <w:pPr>
        <w:spacing w:before="2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1"/>
        <w:spacing w:after="160" w:line="278.00000000000006" w:lineRule="auto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Aptos" w:cs="Aptos" w:eastAsia="Aptos" w:hAnsi="Aptos"/>
          <w:b w:val="1"/>
          <w:sz w:val="24"/>
          <w:szCs w:val="24"/>
          <w:rtl w:val="0"/>
        </w:rPr>
        <w:t xml:space="preserve">Bezpieczna przestrzeń w sieci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uSupport to: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platforma wsparcia psychologicznego online dla młodych ludzi z Polski i Ukrainy w wieku 16-24 lat,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możliwość zadania pytania w module Q&amp;A lub umówienia konsultacji online z psychologiem,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sesje prowadzone przez zweryfikowanych specjalistów i specjalistki zgodnie z Kodeksem Etycznym Psychologa oraz europejskimi i polskimi standardami prawnymi,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wsparcie psychologa w językach: polskim, ukraińskim i rosyjskim,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treści i materiały przygotowane we współpracy z młodymi ludźmi z obu krajów,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beforeAutospacing="0" w:line="300" w:lineRule="auto"/>
        <w:ind w:left="720" w:right="17" w:hanging="360"/>
        <w:jc w:val="both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kilkaset bezpłatnych sesji w ramach pilotażu, możliwych dzięki wsparciu Biura UNICEF ds. Reagowania na Potrzeby Uchodźców w Polsce. </w:t>
        <w:br w:type="textWrapping"/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right="17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Zdrowie psychiczne i dobrostan młodych ludzi stają się coraz ważniejszym globalnym priorytetem. uSupport zapewnia inkluzywną, skoncentrowaną na młodzieży opiekę psychologiczną dla polskich i ukraińskich nastolatków – podkreślając nasze zaangażowanie w budowanie systemów, które chronią i wzmacniają młodych ludzi – powiedziała Diana Vakarelska, Koordynatorka Krajowa Biura UNICEF ds. Reagowania na Potrzeby Uchodźców w Polsce.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1"/>
        <w:spacing w:after="160" w:line="278.00000000000006" w:lineRule="auto"/>
        <w:rPr>
          <w:rFonts w:ascii="Aptos" w:cs="Aptos" w:eastAsia="Aptos" w:hAnsi="Aptos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0" w:right="0" w:firstLine="0"/>
        <w:jc w:val="left"/>
        <w:rPr>
          <w:rFonts w:ascii="Aptos" w:cs="Aptos" w:eastAsia="Aptos" w:hAnsi="Aptos"/>
          <w:b w:val="1"/>
          <w:sz w:val="24"/>
          <w:szCs w:val="24"/>
        </w:rPr>
      </w:pPr>
      <w:r w:rsidDel="00000000" w:rsidR="00000000" w:rsidRPr="00000000">
        <w:rPr>
          <w:rFonts w:ascii="Aptos" w:cs="Aptos" w:eastAsia="Aptos" w:hAnsi="Aptos"/>
          <w:b w:val="1"/>
          <w:sz w:val="24"/>
          <w:szCs w:val="24"/>
          <w:rtl w:val="0"/>
        </w:rPr>
        <w:t xml:space="preserve">Dlaczego to takie ważne?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Jak wskazuje raport Instytutu Psychologii Polskiej Akademii Nauk pt. „Dobrostan Psychiczny w Polsce. Co myślimy o pomocy psychologicznej?”, młodzi dorośli to grupa najczęściej doświadczająca obniżonego nastroju i przewlekłego zmęczenia. Natomiast wg raportu „Młode Głowy” Fundacji UNAWEZA, w 2023 roku 8,8 proc. badanych uczniów w Polsce deklarowało, że próbowało odebrać sobie życie, 39,2 proc. miało myśli samobójcze, a 29,3 proc. miało podejrzenie depresji.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 środowisku młodzieży i młodych dorosłych z doświadczeniem uchodźczym sytuacja również jest niepokojąca. Jak pokazuje raport UNICEF przygotowany w 2024 roku we współpracy z Fundacją Instytutu Matki i Dziecka oraz Instytutem Psychologii Uniwersytetu SWPS pt. „Zrozumienie postaw ukraińskiej młodzieży wobec zdrowia psychicznego i wsparcia psychospołecznego w Polsce”, wskaźnik dobrostanu skali WHO-5 wskazał, że około jedna czwarta ukraińskich nastolatków (24 proc.) zgłasza niski poziom dobrostanu, a prawie połowa nastolatków </w:t>
      </w:r>
      <w:r w:rsidDel="00000000" w:rsidR="00000000" w:rsidRPr="00000000">
        <w:rPr>
          <w:sz w:val="20"/>
          <w:szCs w:val="20"/>
          <w:rtl w:val="0"/>
        </w:rPr>
        <w:t xml:space="preserve">czu</w:t>
      </w:r>
      <w:r w:rsidDel="00000000" w:rsidR="00000000" w:rsidRPr="00000000">
        <w:rPr>
          <w:sz w:val="20"/>
          <w:szCs w:val="20"/>
          <w:rtl w:val="0"/>
        </w:rPr>
        <w:t xml:space="preserve">je się samotna przez większość czasu po przyjeździe do Polski (43 proc.).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– Relacje, komunikacja i możliwość uzyskania pomocy psychologicznej to fundament dobrego życia. Dzięki uSupport chcemy dać młodym ludziom przestrzeń, w której będą mogli bezpiecznie porozmawiać, wyrazić swoje emocje i otrzymać wsparcie – mówi Agata Graczykowska, koordynatorka projektu z ramienia spółki Tuser.</w:t>
      </w:r>
    </w:p>
    <w:p w:rsidR="00000000" w:rsidDel="00000000" w:rsidP="00000000" w:rsidRDefault="00000000" w:rsidRPr="00000000" w14:paraId="00000018">
      <w:pPr>
        <w:widowControl w:val="1"/>
        <w:spacing w:after="160" w:line="278.00000000000006" w:lineRule="auto"/>
        <w:rPr>
          <w:rFonts w:ascii="Aptos" w:cs="Aptos" w:eastAsia="Aptos" w:hAnsi="Aptos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1"/>
        <w:spacing w:after="160" w:line="278.00000000000006" w:lineRule="auto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Aptos" w:cs="Aptos" w:eastAsia="Aptos" w:hAnsi="Aptos"/>
          <w:b w:val="1"/>
          <w:sz w:val="24"/>
          <w:szCs w:val="24"/>
          <w:rtl w:val="0"/>
        </w:rPr>
        <w:t xml:space="preserve">Wiedza i pomoc w jednym miejscu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Oprócz sesji indywidualnych uSupport będzie także źródłem rzetelnych, opartych na dowodach naukowych artykułów i poradników psychologicznych. Platforma ma służyć nie tylko młodym ludziom, ale również ich otoczeniu – rodzicom, nauczycielom i psychologom, którzy często jako pierwsi dostrzegają kryzys. Materiały dostępne na platformie zostały zaadaptowane kulturowo i przetestowane z młodymi osobami z Polski i Ukrainy.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Aptos" w:cs="Aptos" w:eastAsia="Aptos" w:hAnsi="Aptos"/>
          <w:b w:val="1"/>
          <w:sz w:val="24"/>
          <w:szCs w:val="24"/>
          <w:rtl w:val="0"/>
        </w:rPr>
        <w:t xml:space="preserve">Obserwacja i rozwój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Platforma uSupport będzie rozwijana etapami, kolejne funkcjonalności i treści będą dostosowywane do potrzeb młodych osób korzystających ze wsparcia. Dzięki temu projekt będzie stale ewoluował, aby jak najlepiej odpowiadać na realne wyzwania psychiczne i społeczne, z którymi mierzy się młode pokolenie.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before="1" w:line="300" w:lineRule="auto"/>
        <w:ind w:left="23" w:right="17" w:firstLine="0"/>
        <w:jc w:val="both"/>
        <w:rPr>
          <w:rFonts w:ascii="Roboto" w:cs="Roboto" w:eastAsia="Roboto" w:hAnsi="Roboto"/>
          <w:b w:val="1"/>
          <w:sz w:val="21"/>
          <w:szCs w:val="21"/>
          <w:highlight w:val="white"/>
        </w:rPr>
      </w:pPr>
      <w:r w:rsidDel="00000000" w:rsidR="00000000" w:rsidRPr="00000000">
        <w:rPr>
          <w:rFonts w:ascii="Aptos" w:cs="Aptos" w:eastAsia="Aptos" w:hAnsi="Aptos"/>
          <w:b w:val="1"/>
          <w:sz w:val="24"/>
          <w:szCs w:val="24"/>
          <w:rtl w:val="0"/>
        </w:rPr>
        <w:t xml:space="preserve">Inauguracja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Platforma uSupport jest już dostępna dla użytkowników, a jej oficjalną inaugurację zaplanowano na 10 października – w Światowy Dzień Zdrowia Psychicznego. Symboliczna data premiery podkreśla wagę problematyki oraz stanowi zaproszenie do wspólnego działania na rzecz przełamywania barier związanych ze stygmatyzacją zdrowia psychicznego.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1" w:line="300" w:lineRule="auto"/>
        <w:ind w:left="23" w:right="17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spacing w:line="276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****</w:t>
      </w:r>
    </w:p>
    <w:p w:rsidR="00000000" w:rsidDel="00000000" w:rsidP="00000000" w:rsidRDefault="00000000" w:rsidRPr="00000000" w14:paraId="00000023">
      <w:pPr>
        <w:widowControl w:val="1"/>
        <w:spacing w:line="276" w:lineRule="auto"/>
        <w:jc w:val="both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Uniwersytet SWPS </w:t>
      </w:r>
      <w:r w:rsidDel="00000000" w:rsidR="00000000" w:rsidRPr="00000000">
        <w:rPr>
          <w:sz w:val="20"/>
          <w:szCs w:val="20"/>
          <w:rtl w:val="0"/>
        </w:rPr>
        <w:t xml:space="preserve">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:rsidR="00000000" w:rsidDel="00000000" w:rsidP="00000000" w:rsidRDefault="00000000" w:rsidRPr="00000000" w14:paraId="00000025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:rsidR="00000000" w:rsidDel="00000000" w:rsidP="00000000" w:rsidRDefault="00000000" w:rsidRPr="00000000" w14:paraId="00000026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Uniwersytet SWPS należy do sojuszu European Reform University Alliance (ERUA). Jest to sojusz uczelni zawarty w ramach Inicjatywy Uniwersytetów Europejskich, powołanej i finansowanej przez Komisję Europejską.</w:t>
      </w:r>
    </w:p>
    <w:p w:rsidR="00000000" w:rsidDel="00000000" w:rsidP="00000000" w:rsidRDefault="00000000" w:rsidRPr="00000000" w14:paraId="00000027">
      <w:pPr>
        <w:widowControl w:val="1"/>
        <w:spacing w:line="276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40" w:w="11910" w:orient="portrait"/>
      <w:pgMar w:bottom="2835" w:top="0" w:left="1701" w:right="1701" w:header="3685" w:footer="170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pto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Allura">
    <w:embedRegular w:fontKey="{00000000-0000-0000-0000-000000000000}" r:id="rId9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Uniwersytet SWPS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ul. Chodakowska 19/31, 03-815 Warszawa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0" w:line="240"/>
                            <w:ind w:left="20" w:right="0" w:firstLine="12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Montserrat" w:cs="Montserrat" w:eastAsia="Montserrat" w:hAnsi="Montserrat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14"/>
                              <w:vertAlign w:val="baseline"/>
                            </w:rPr>
                            <w:t xml:space="preserve">www.swps.pl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b="0" l="0" r="0" t="0"/>
          <wp:wrapNone/>
          <wp:docPr id="14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Montserrat" w:cs="Montserrat" w:eastAsia="Montserrat" w:hAnsi="Montserrat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441.9pt;height:625.15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1" o:title="image4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Montserrat" w:cs="Montserrat" w:eastAsia="Montserrat" w:hAnsi="Montserrat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before="25" w:lineRule="auto"/>
      <w:ind w:left="20"/>
    </w:pPr>
    <w:rPr>
      <w:rFonts w:ascii="Allura" w:cs="Allura" w:eastAsia="Allura" w:hAnsi="Allura"/>
      <w:sz w:val="59"/>
      <w:szCs w:val="59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9" Type="http://schemas.openxmlformats.org/officeDocument/2006/relationships/font" Target="fonts/Allura-regular.ttf"/><Relationship Id="rId5" Type="http://schemas.openxmlformats.org/officeDocument/2006/relationships/font" Target="fonts/Montserrat-regular.ttf"/><Relationship Id="rId6" Type="http://schemas.openxmlformats.org/officeDocument/2006/relationships/font" Target="fonts/Montserrat-bold.ttf"/><Relationship Id="rId7" Type="http://schemas.openxmlformats.org/officeDocument/2006/relationships/font" Target="fonts/Montserrat-italic.ttf"/><Relationship Id="rId8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K8FZ3+FYtB6bHE4S+xe99VdvZQ==">CgMxLjA4AHIhMWMtN0M1dnV2dGFTYmtndmxrLWpMdVZ3M2ZhcXhrRzdE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